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7CBA" w14:textId="77777777" w:rsidR="006347B0" w:rsidRDefault="0083551B">
      <w:pPr>
        <w:pStyle w:val="23"/>
        <w:spacing w:after="0"/>
        <w:rPr>
          <w:rFonts w:ascii="Arial" w:hAnsi="Arial"/>
          <w:b/>
          <w:caps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7C325A68" wp14:editId="32C34536">
            <wp:extent cx="1981200" cy="173164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8120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B3BB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790ABD56" w14:textId="77777777" w:rsidR="006347B0" w:rsidRDefault="0083551B">
      <w:pPr>
        <w:pStyle w:val="23"/>
        <w:spacing w:after="0" w:line="360" w:lineRule="auto"/>
        <w:rPr>
          <w:rFonts w:ascii="Times New Roman" w:hAnsi="Times New Roman"/>
          <w:b/>
          <w:caps/>
          <w:color w:val="14ACA5"/>
          <w:sz w:val="24"/>
        </w:rPr>
      </w:pPr>
      <w:r>
        <w:rPr>
          <w:rFonts w:ascii="Times New Roman" w:hAnsi="Times New Roman"/>
          <w:b/>
          <w:caps/>
          <w:color w:val="14ACA5"/>
          <w:sz w:val="24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</w:t>
      </w:r>
    </w:p>
    <w:p w14:paraId="2C0E731F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41632EE0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150A0D36" w14:textId="77777777" w:rsidR="006347B0" w:rsidRDefault="006347B0">
      <w:pPr>
        <w:pStyle w:val="23"/>
        <w:spacing w:after="0"/>
        <w:rPr>
          <w:rFonts w:ascii="Arial" w:hAnsi="Arial"/>
          <w:b/>
          <w:caps/>
          <w:sz w:val="24"/>
        </w:rPr>
      </w:pPr>
    </w:p>
    <w:p w14:paraId="3DA98F2F" w14:textId="77777777" w:rsidR="006347B0" w:rsidRDefault="006347B0">
      <w:pPr>
        <w:pStyle w:val="23"/>
        <w:spacing w:after="0"/>
        <w:rPr>
          <w:rFonts w:ascii="Arial" w:hAnsi="Arial"/>
          <w:b/>
          <w:caps/>
        </w:rPr>
      </w:pPr>
    </w:p>
    <w:p w14:paraId="2CE6CB40" w14:textId="77777777" w:rsidR="006347B0" w:rsidRDefault="006347B0">
      <w:pPr>
        <w:pStyle w:val="23"/>
        <w:spacing w:after="0"/>
        <w:rPr>
          <w:rFonts w:ascii="Arial" w:hAnsi="Arial"/>
          <w:b/>
          <w:caps/>
        </w:rPr>
      </w:pPr>
    </w:p>
    <w:p w14:paraId="2D10338A" w14:textId="77777777" w:rsidR="006347B0" w:rsidRDefault="006347B0">
      <w:pPr>
        <w:pStyle w:val="23"/>
        <w:spacing w:after="0" w:line="312" w:lineRule="auto"/>
        <w:jc w:val="left"/>
        <w:rPr>
          <w:rFonts w:ascii="Arial" w:hAnsi="Arial"/>
          <w:b/>
          <w:caps/>
          <w:color w:val="323E4F" w:themeColor="text2" w:themeShade="BF"/>
        </w:rPr>
      </w:pPr>
    </w:p>
    <w:p w14:paraId="6195EE14" w14:textId="77777777" w:rsidR="006347B0" w:rsidRPr="00DA3B7C" w:rsidRDefault="0083551B">
      <w:pPr>
        <w:pStyle w:val="23"/>
        <w:spacing w:after="0" w:line="360" w:lineRule="auto"/>
        <w:rPr>
          <w:rFonts w:ascii="Times New Roman" w:hAnsi="Times New Roman"/>
          <w:b/>
          <w:sz w:val="36"/>
        </w:rPr>
      </w:pPr>
      <w:r w:rsidRPr="00DA3B7C">
        <w:rPr>
          <w:rFonts w:ascii="Times New Roman" w:hAnsi="Times New Roman"/>
          <w:b/>
          <w:sz w:val="36"/>
        </w:rPr>
        <w:t>Всероссийская научно-практическая конференция</w:t>
      </w:r>
    </w:p>
    <w:p w14:paraId="4FDB50E7" w14:textId="77777777" w:rsidR="006347B0" w:rsidRPr="00DA3B7C" w:rsidRDefault="006347B0">
      <w:pPr>
        <w:pStyle w:val="23"/>
        <w:spacing w:after="0" w:line="360" w:lineRule="auto"/>
        <w:rPr>
          <w:rFonts w:ascii="Times New Roman" w:hAnsi="Times New Roman"/>
          <w:b/>
          <w:caps/>
          <w:sz w:val="36"/>
        </w:rPr>
      </w:pPr>
    </w:p>
    <w:p w14:paraId="2BBB8D61" w14:textId="1D49E0EA" w:rsidR="006347B0" w:rsidRDefault="0083551B">
      <w:pPr>
        <w:spacing w:after="0" w:line="276" w:lineRule="auto"/>
        <w:jc w:val="center"/>
        <w:rPr>
          <w:b/>
          <w:sz w:val="36"/>
        </w:rPr>
      </w:pPr>
      <w:r w:rsidRPr="00DA3B7C">
        <w:rPr>
          <w:b/>
          <w:sz w:val="36"/>
        </w:rPr>
        <w:t>«</w:t>
      </w:r>
      <w:r w:rsidR="005F6C52" w:rsidRPr="005F6C52">
        <w:rPr>
          <w:b/>
          <w:sz w:val="36"/>
        </w:rPr>
        <w:t>ПЕРСПЕКТИВЫ РАЗВИТИЯ ИНСТРУМЕНТОВ СТРАХОВАНИЯ В ЦЕЛЯХ УСТОЙЧИВОГО СОЦИАЛЬНО-ЭКОНОМИЧЕСКОГО РАЗВИТИЯ РОССИЙСКОЙ ФЕДЕРАЦИИ</w:t>
      </w:r>
      <w:r w:rsidRPr="00DA3B7C">
        <w:rPr>
          <w:b/>
          <w:sz w:val="36"/>
        </w:rPr>
        <w:t>»</w:t>
      </w:r>
    </w:p>
    <w:p w14:paraId="552B8573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01AB63FF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2727F199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426C4AC2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4F7CCC97" w14:textId="77777777" w:rsidR="006347B0" w:rsidRDefault="006347B0">
      <w:pPr>
        <w:spacing w:after="0" w:line="312" w:lineRule="auto"/>
        <w:jc w:val="center"/>
        <w:rPr>
          <w:b/>
          <w:sz w:val="36"/>
        </w:rPr>
      </w:pPr>
    </w:p>
    <w:p w14:paraId="01C1AE14" w14:textId="371A9B3A" w:rsidR="006347B0" w:rsidRDefault="0083551B">
      <w:pPr>
        <w:pStyle w:val="ac"/>
        <w:spacing w:after="120" w:line="312" w:lineRule="auto"/>
        <w:contextualSpacing/>
        <w:jc w:val="center"/>
        <w:rPr>
          <w:rFonts w:ascii="Times New Roman" w:hAnsi="Times New Roman"/>
          <w:b/>
          <w:sz w:val="36"/>
        </w:rPr>
      </w:pPr>
      <w:r w:rsidRPr="003F5271">
        <w:rPr>
          <w:rFonts w:ascii="Times New Roman" w:hAnsi="Times New Roman"/>
          <w:b/>
          <w:sz w:val="36"/>
        </w:rPr>
        <w:t>3-4 июня 202</w:t>
      </w:r>
      <w:r w:rsidR="00DA3B7C" w:rsidRPr="003F5271">
        <w:rPr>
          <w:rFonts w:ascii="Times New Roman" w:hAnsi="Times New Roman"/>
          <w:b/>
          <w:sz w:val="36"/>
        </w:rPr>
        <w:t>5</w:t>
      </w:r>
      <w:r w:rsidRPr="003F5271">
        <w:rPr>
          <w:rFonts w:ascii="Times New Roman" w:hAnsi="Times New Roman"/>
          <w:b/>
          <w:sz w:val="36"/>
        </w:rPr>
        <w:t xml:space="preserve"> года</w:t>
      </w:r>
    </w:p>
    <w:p w14:paraId="7E3FD3FC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  <w:sz w:val="28"/>
        </w:rPr>
      </w:pPr>
    </w:p>
    <w:p w14:paraId="71B45685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2E681358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69BAE784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425096E8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28BA27F6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089BCE81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5C4DDEF0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326E803E" w14:textId="77777777" w:rsidR="006347B0" w:rsidRDefault="006347B0">
      <w:pPr>
        <w:spacing w:after="0" w:line="312" w:lineRule="auto"/>
        <w:jc w:val="center"/>
        <w:rPr>
          <w:rFonts w:ascii="Arial" w:hAnsi="Arial"/>
          <w:b/>
          <w:color w:val="323E4F" w:themeColor="text2" w:themeShade="BF"/>
        </w:rPr>
      </w:pPr>
    </w:p>
    <w:p w14:paraId="543AA94F" w14:textId="1ED12CAF" w:rsidR="006347B0" w:rsidRDefault="0083551B">
      <w:pPr>
        <w:pStyle w:val="afa"/>
        <w:spacing w:after="0"/>
        <w:ind w:left="0" w:firstLine="567"/>
        <w:rPr>
          <w:rFonts w:ascii="Times New Roman" w:hAnsi="Times New Roman"/>
          <w:b/>
          <w:sz w:val="32"/>
          <w:u w:val="single"/>
        </w:rPr>
      </w:pPr>
      <w:r w:rsidRPr="003F5271">
        <w:rPr>
          <w:rFonts w:ascii="Times New Roman" w:hAnsi="Times New Roman"/>
          <w:b/>
          <w:sz w:val="32"/>
          <w:u w:val="single"/>
        </w:rPr>
        <w:t>03.06.202</w:t>
      </w:r>
      <w:r w:rsidR="00DA3B7C" w:rsidRPr="003F5271">
        <w:rPr>
          <w:rFonts w:ascii="Times New Roman" w:hAnsi="Times New Roman"/>
          <w:b/>
          <w:sz w:val="32"/>
          <w:u w:val="single"/>
        </w:rPr>
        <w:t>5</w:t>
      </w:r>
    </w:p>
    <w:p w14:paraId="697E0CEB" w14:textId="77777777" w:rsidR="006347B0" w:rsidRDefault="006347B0">
      <w:pPr>
        <w:pStyle w:val="afa"/>
        <w:spacing w:after="0"/>
        <w:ind w:left="0" w:firstLine="567"/>
        <w:rPr>
          <w:rFonts w:ascii="Times New Roman" w:hAnsi="Times New Roman"/>
          <w:sz w:val="32"/>
        </w:rPr>
      </w:pPr>
    </w:p>
    <w:p w14:paraId="23C28FAE" w14:textId="5B160196" w:rsidR="006347B0" w:rsidRDefault="0083551B">
      <w:pPr>
        <w:pStyle w:val="afa"/>
        <w:spacing w:after="0" w:line="276" w:lineRule="auto"/>
        <w:ind w:left="0" w:firstLine="56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Конференция: «</w:t>
      </w:r>
      <w:r w:rsidR="005F6C52" w:rsidRPr="005F6C52">
        <w:rPr>
          <w:rFonts w:ascii="Times New Roman" w:hAnsi="Times New Roman"/>
          <w:sz w:val="32"/>
        </w:rPr>
        <w:t>Перспективы развития инструментов страхования в целях устойчивого социально-экономического развития Российской Федерации</w:t>
      </w:r>
      <w:r>
        <w:rPr>
          <w:rFonts w:ascii="Times New Roman" w:hAnsi="Times New Roman"/>
          <w:sz w:val="32"/>
        </w:rPr>
        <w:t xml:space="preserve">» </w:t>
      </w:r>
      <w:r>
        <w:rPr>
          <w:rFonts w:ascii="Times New Roman" w:hAnsi="Times New Roman"/>
          <w:sz w:val="32"/>
          <w:u w:val="single"/>
        </w:rPr>
        <w:t>(10:00-17:00)</w:t>
      </w:r>
    </w:p>
    <w:p w14:paraId="7A0EC6CC" w14:textId="77777777" w:rsidR="006347B0" w:rsidRDefault="006347B0">
      <w:pPr>
        <w:spacing w:after="0"/>
        <w:ind w:firstLine="567"/>
        <w:rPr>
          <w:b/>
          <w:sz w:val="32"/>
        </w:rPr>
      </w:pPr>
    </w:p>
    <w:p w14:paraId="23ED6FFB" w14:textId="77777777" w:rsidR="006347B0" w:rsidRPr="003F5271" w:rsidRDefault="0083551B">
      <w:pPr>
        <w:spacing w:after="0" w:line="276" w:lineRule="auto"/>
        <w:ind w:firstLine="567"/>
        <w:rPr>
          <w:b/>
          <w:sz w:val="32"/>
        </w:rPr>
      </w:pPr>
      <w:r w:rsidRPr="003F5271">
        <w:rPr>
          <w:b/>
          <w:sz w:val="32"/>
        </w:rPr>
        <w:t>Основные обсуждаемые вопросы:</w:t>
      </w:r>
    </w:p>
    <w:p w14:paraId="66EDAB00" w14:textId="77777777" w:rsidR="006347B0" w:rsidRPr="003F5271" w:rsidRDefault="006347B0">
      <w:pPr>
        <w:spacing w:after="0" w:line="276" w:lineRule="auto"/>
        <w:ind w:firstLine="567"/>
        <w:rPr>
          <w:b/>
          <w:sz w:val="32"/>
        </w:rPr>
      </w:pPr>
    </w:p>
    <w:p w14:paraId="46C60F64" w14:textId="18338365" w:rsidR="006347B0" w:rsidRPr="003F5271" w:rsidRDefault="001F4D5D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3F5271">
        <w:rPr>
          <w:rFonts w:ascii="Times New Roman" w:hAnsi="Times New Roman"/>
          <w:sz w:val="32"/>
        </w:rPr>
        <w:t>Цифровая экономика</w:t>
      </w:r>
      <w:r w:rsidR="0083551B" w:rsidRPr="003F5271">
        <w:rPr>
          <w:rFonts w:ascii="Times New Roman" w:hAnsi="Times New Roman"/>
          <w:sz w:val="32"/>
        </w:rPr>
        <w:t>.</w:t>
      </w:r>
    </w:p>
    <w:p w14:paraId="37495ADA" w14:textId="77777777" w:rsidR="006347B0" w:rsidRPr="003F5271" w:rsidRDefault="0083551B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3F5271">
        <w:rPr>
          <w:rFonts w:ascii="Times New Roman" w:hAnsi="Times New Roman"/>
          <w:sz w:val="32"/>
        </w:rPr>
        <w:t>Современные тренды занятости.</w:t>
      </w:r>
    </w:p>
    <w:p w14:paraId="142F29C6" w14:textId="6B90C79A" w:rsidR="006347B0" w:rsidRPr="003F5271" w:rsidRDefault="001F4D5D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3F5271">
        <w:rPr>
          <w:rFonts w:ascii="Times New Roman" w:hAnsi="Times New Roman"/>
          <w:sz w:val="32"/>
        </w:rPr>
        <w:t>Неформальная занятость</w:t>
      </w:r>
    </w:p>
    <w:p w14:paraId="70625CD4" w14:textId="59C518F5" w:rsidR="006347B0" w:rsidRPr="003F5271" w:rsidRDefault="001F4D5D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3F5271">
        <w:rPr>
          <w:rFonts w:ascii="Times New Roman" w:hAnsi="Times New Roman"/>
          <w:sz w:val="32"/>
        </w:rPr>
        <w:t>Возможности цифровых платформ</w:t>
      </w:r>
    </w:p>
    <w:p w14:paraId="0890314C" w14:textId="46E23C41" w:rsidR="006347B0" w:rsidRPr="003F5271" w:rsidRDefault="001F4D5D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3F5271">
        <w:rPr>
          <w:rFonts w:ascii="Times New Roman" w:hAnsi="Times New Roman"/>
          <w:sz w:val="32"/>
        </w:rPr>
        <w:t>Трудовая деятельность в условиях цифровизации</w:t>
      </w:r>
    </w:p>
    <w:p w14:paraId="1EBFE2E3" w14:textId="77777777" w:rsidR="006347B0" w:rsidRPr="003F5271" w:rsidRDefault="0083551B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  <w:r w:rsidRPr="003F5271">
        <w:rPr>
          <w:rFonts w:ascii="Times New Roman" w:hAnsi="Times New Roman"/>
          <w:sz w:val="32"/>
        </w:rPr>
        <w:t>Как влияют региональные особенности на портрет социальной политики и ее инструменты?</w:t>
      </w:r>
    </w:p>
    <w:p w14:paraId="426FF3BC" w14:textId="77777777" w:rsidR="006347B0" w:rsidRPr="003F5271" w:rsidRDefault="0083551B">
      <w:pPr>
        <w:pStyle w:val="afa"/>
        <w:numPr>
          <w:ilvl w:val="0"/>
          <w:numId w:val="1"/>
        </w:numPr>
        <w:tabs>
          <w:tab w:val="left" w:pos="1418"/>
        </w:tabs>
        <w:spacing w:after="0" w:line="276" w:lineRule="auto"/>
        <w:ind w:left="993"/>
        <w:rPr>
          <w:rFonts w:ascii="Times New Roman" w:hAnsi="Times New Roman"/>
          <w:b/>
          <w:sz w:val="32"/>
        </w:rPr>
      </w:pPr>
      <w:r w:rsidRPr="003F5271">
        <w:rPr>
          <w:rFonts w:ascii="Times New Roman" w:hAnsi="Times New Roman"/>
          <w:sz w:val="32"/>
        </w:rPr>
        <w:t>Есть ли у бизнеса интерес к социальной политике?</w:t>
      </w:r>
    </w:p>
    <w:p w14:paraId="7374DBF8" w14:textId="77777777" w:rsidR="005639D6" w:rsidRPr="003F5271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3C6A537B" w14:textId="1709CDA3" w:rsidR="005639D6" w:rsidRPr="003F5271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6E229B56" w14:textId="40AE2A21" w:rsidR="005639D6" w:rsidRPr="003F5271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7492FF70" w14:textId="77777777" w:rsidR="005639D6" w:rsidRPr="003F5271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sz w:val="32"/>
        </w:rPr>
      </w:pPr>
    </w:p>
    <w:p w14:paraId="5BE641E5" w14:textId="7942E9A1" w:rsidR="006347B0" w:rsidRPr="005639D6" w:rsidRDefault="005639D6">
      <w:pPr>
        <w:pStyle w:val="afa"/>
        <w:tabs>
          <w:tab w:val="left" w:pos="1418"/>
        </w:tabs>
        <w:spacing w:after="0" w:line="276" w:lineRule="auto"/>
        <w:ind w:left="993"/>
        <w:rPr>
          <w:rFonts w:ascii="Times New Roman" w:hAnsi="Times New Roman"/>
          <w:b/>
          <w:bCs/>
          <w:sz w:val="32"/>
        </w:rPr>
      </w:pPr>
      <w:r w:rsidRPr="003F5271">
        <w:rPr>
          <w:rFonts w:ascii="Times New Roman" w:hAnsi="Times New Roman"/>
          <w:b/>
          <w:bCs/>
          <w:sz w:val="32"/>
        </w:rPr>
        <w:t>Ссылка для подключения:</w:t>
      </w:r>
      <w:r w:rsidR="0083551B" w:rsidRPr="005639D6">
        <w:rPr>
          <w:rFonts w:ascii="Times New Roman" w:hAnsi="Times New Roman"/>
          <w:b/>
          <w:bCs/>
          <w:sz w:val="32"/>
        </w:rPr>
        <w:br w:type="page"/>
      </w:r>
    </w:p>
    <w:p w14:paraId="2B7ADCCA" w14:textId="06800417" w:rsidR="006347B0" w:rsidRDefault="0083551B">
      <w:pPr>
        <w:spacing w:after="0"/>
        <w:jc w:val="center"/>
        <w:rPr>
          <w:b/>
        </w:rPr>
      </w:pPr>
      <w:r>
        <w:rPr>
          <w:b/>
          <w:sz w:val="28"/>
        </w:rPr>
        <w:lastRenderedPageBreak/>
        <w:t>ПРОГРАММА</w:t>
      </w:r>
      <w:r>
        <w:rPr>
          <w:b/>
          <w:sz w:val="28"/>
        </w:rPr>
        <w:br/>
        <w:t xml:space="preserve">Конференция на тему: </w:t>
      </w:r>
      <w:r>
        <w:rPr>
          <w:b/>
          <w:sz w:val="28"/>
        </w:rPr>
        <w:br/>
      </w:r>
      <w:r w:rsidRPr="00DA3B7C">
        <w:rPr>
          <w:b/>
          <w:sz w:val="28"/>
        </w:rPr>
        <w:t>«</w:t>
      </w:r>
      <w:r w:rsidR="005F6C52" w:rsidRPr="005F6C52">
        <w:rPr>
          <w:b/>
          <w:sz w:val="28"/>
        </w:rPr>
        <w:t>Перспективы развития инструментов страхования в целях устойчивого социально-экономического развития Российской Федерации</w:t>
      </w:r>
      <w:r w:rsidRPr="00DA3B7C">
        <w:rPr>
          <w:b/>
          <w:sz w:val="28"/>
        </w:rPr>
        <w:t>»</w:t>
      </w:r>
    </w:p>
    <w:p w14:paraId="2374E8C2" w14:textId="77777777" w:rsidR="006347B0" w:rsidRDefault="006347B0">
      <w:pPr>
        <w:spacing w:after="0"/>
        <w:jc w:val="center"/>
      </w:pPr>
    </w:p>
    <w:tbl>
      <w:tblPr>
        <w:tblStyle w:val="110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47"/>
        <w:gridCol w:w="5443"/>
      </w:tblGrid>
      <w:tr w:rsidR="006347B0" w14:paraId="7715DE70" w14:textId="77777777" w:rsidTr="001F4D5D"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14:paraId="571216DE" w14:textId="3C3D5989" w:rsidR="006347B0" w:rsidRPr="003F5271" w:rsidRDefault="0083551B">
            <w:pPr>
              <w:spacing w:after="0"/>
              <w:jc w:val="left"/>
            </w:pPr>
            <w:r w:rsidRPr="003F5271">
              <w:t>3 июня 202</w:t>
            </w:r>
            <w:r w:rsidR="00DA3B7C" w:rsidRPr="003F5271">
              <w:t>5</w:t>
            </w:r>
            <w:r w:rsidRPr="003F5271">
              <w:t xml:space="preserve"> года, </w:t>
            </w:r>
            <w:r w:rsidRPr="003F5271">
              <w:br/>
              <w:t>с 10:00 до 17:00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6C042BEC" w14:textId="77777777" w:rsidR="006347B0" w:rsidRPr="00DA3B7C" w:rsidRDefault="0083551B">
            <w:pPr>
              <w:spacing w:after="0"/>
              <w:jc w:val="right"/>
              <w:rPr>
                <w:highlight w:val="yellow"/>
              </w:rPr>
            </w:pPr>
            <w:r w:rsidRPr="001F4D5D">
              <w:t xml:space="preserve">ВНИИ труда Минтруда России </w:t>
            </w:r>
            <w:r w:rsidRPr="001F4D5D">
              <w:br/>
              <w:t>Москва, ул. Земляной Вал, 34, стр. 1, ауд.416</w:t>
            </w:r>
          </w:p>
        </w:tc>
      </w:tr>
    </w:tbl>
    <w:p w14:paraId="1D03697F" w14:textId="77777777" w:rsidR="006347B0" w:rsidRDefault="006347B0">
      <w:pPr>
        <w:spacing w:after="0"/>
        <w:jc w:val="center"/>
      </w:pPr>
    </w:p>
    <w:p w14:paraId="26F2FBE3" w14:textId="77777777" w:rsidR="006347B0" w:rsidRPr="00DA3B7C" w:rsidRDefault="0083551B">
      <w:pPr>
        <w:spacing w:after="0"/>
        <w:rPr>
          <w:b/>
        </w:rPr>
      </w:pPr>
      <w:r w:rsidRPr="00DA3B7C">
        <w:rPr>
          <w:b/>
        </w:rPr>
        <w:t>Программный комитет:</w:t>
      </w:r>
    </w:p>
    <w:p w14:paraId="52B609A2" w14:textId="77777777" w:rsidR="006347B0" w:rsidRPr="00DA3B7C" w:rsidRDefault="006347B0">
      <w:pPr>
        <w:spacing w:after="0"/>
        <w:rPr>
          <w:b/>
        </w:rPr>
      </w:pPr>
    </w:p>
    <w:p w14:paraId="2C9C6159" w14:textId="7E7543BB" w:rsidR="006347B0" w:rsidRPr="00DA3B7C" w:rsidRDefault="0083551B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r w:rsidRPr="00DA3B7C">
        <w:rPr>
          <w:b/>
          <w:color w:val="000000" w:themeColor="text1"/>
        </w:rPr>
        <w:t xml:space="preserve">Сафонов Александр Львович </w:t>
      </w:r>
      <w:r w:rsidRPr="00DA3B7C">
        <w:rPr>
          <w:color w:val="000000" w:themeColor="text1"/>
        </w:rPr>
        <w:t xml:space="preserve">– </w:t>
      </w:r>
      <w:r w:rsidR="00B339F1">
        <w:rPr>
          <w:color w:val="000000" w:themeColor="text1"/>
        </w:rPr>
        <w:t xml:space="preserve">д.э.н., профессор, </w:t>
      </w:r>
      <w:r w:rsidR="005F6C52" w:rsidRPr="005F6C52">
        <w:rPr>
          <w:color w:val="000000" w:themeColor="text1"/>
        </w:rPr>
        <w:t>профессор кафедры психологии и развития человеческого капитала Факультета социальных наук и массовых коммуникаций, главный научный сотрудник Института региональной политики и межбюджетных отношений, Финансовый университет при Правительстве Российской Федерации</w:t>
      </w:r>
    </w:p>
    <w:p w14:paraId="5A351070" w14:textId="2CC98162" w:rsidR="005F6C52" w:rsidRDefault="005F6C52" w:rsidP="005F6C52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r w:rsidRPr="005F6C52">
        <w:rPr>
          <w:b/>
          <w:color w:val="000000" w:themeColor="text1"/>
        </w:rPr>
        <w:t>Цыганов Александр Андреевич</w:t>
      </w:r>
      <w:r w:rsidR="0083551B" w:rsidRPr="005F6C52">
        <w:rPr>
          <w:b/>
          <w:color w:val="000000" w:themeColor="text1"/>
        </w:rPr>
        <w:t xml:space="preserve"> </w:t>
      </w:r>
      <w:r w:rsidR="0083551B" w:rsidRPr="005F6C52">
        <w:rPr>
          <w:color w:val="000000" w:themeColor="text1"/>
        </w:rPr>
        <w:t xml:space="preserve">– </w:t>
      </w:r>
      <w:r w:rsidR="000D3546" w:rsidRPr="005F6C52">
        <w:rPr>
          <w:color w:val="000000" w:themeColor="text1"/>
        </w:rPr>
        <w:t>д.э.н.,</w:t>
      </w:r>
      <w:r w:rsidRPr="005F6C52">
        <w:t xml:space="preserve"> </w:t>
      </w:r>
      <w:r w:rsidRPr="005F6C52">
        <w:rPr>
          <w:color w:val="000000" w:themeColor="text1"/>
        </w:rPr>
        <w:t xml:space="preserve">профессор, </w:t>
      </w:r>
      <w:r w:rsidRPr="005F6C52">
        <w:t>заведующий кафедрой страхования и экономики социальной сферы, Финансовый университет при Правительстве Российской Федерации</w:t>
      </w:r>
    </w:p>
    <w:p w14:paraId="4AD4FD70" w14:textId="77777777" w:rsidR="005F6C52" w:rsidRDefault="005F6C52">
      <w:pPr>
        <w:spacing w:after="0"/>
        <w:rPr>
          <w:b/>
          <w:color w:val="000000" w:themeColor="text1"/>
        </w:rPr>
      </w:pPr>
    </w:p>
    <w:p w14:paraId="1F1CBFCD" w14:textId="40C46EA1" w:rsidR="006347B0" w:rsidRPr="00DA3B7C" w:rsidRDefault="0083551B">
      <w:pPr>
        <w:spacing w:after="0"/>
        <w:rPr>
          <w:b/>
        </w:rPr>
      </w:pPr>
      <w:r w:rsidRPr="00DA3B7C">
        <w:rPr>
          <w:b/>
        </w:rPr>
        <w:t>Организационный комитет:</w:t>
      </w:r>
    </w:p>
    <w:p w14:paraId="2CF6ED4C" w14:textId="77777777" w:rsidR="006347B0" w:rsidRPr="00DA3B7C" w:rsidRDefault="006347B0">
      <w:pPr>
        <w:spacing w:after="0"/>
        <w:rPr>
          <w:b/>
        </w:rPr>
      </w:pPr>
    </w:p>
    <w:p w14:paraId="7D5D9179" w14:textId="77777777" w:rsidR="005F6C52" w:rsidRDefault="0083551B" w:rsidP="005F6C52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</w:pPr>
      <w:r w:rsidRPr="00DA3B7C">
        <w:rPr>
          <w:b/>
          <w:color w:val="000000" w:themeColor="text1"/>
        </w:rPr>
        <w:t xml:space="preserve">Вашаломидзе Елена Валерьевна </w:t>
      </w:r>
      <w:r w:rsidR="00B339F1">
        <w:rPr>
          <w:b/>
          <w:color w:val="000000" w:themeColor="text1"/>
        </w:rPr>
        <w:t xml:space="preserve">– </w:t>
      </w:r>
      <w:r w:rsidR="00B339F1" w:rsidRPr="00B339F1">
        <w:rPr>
          <w:bCs/>
          <w:color w:val="000000" w:themeColor="text1"/>
        </w:rPr>
        <w:t>к.э.н.,</w:t>
      </w:r>
      <w:r w:rsidR="00B339F1">
        <w:rPr>
          <w:b/>
          <w:color w:val="000000" w:themeColor="text1"/>
        </w:rPr>
        <w:t xml:space="preserve"> </w:t>
      </w:r>
      <w:r w:rsidRPr="00DA3B7C">
        <w:t>Директор Центра подготовки научных кадров ФГБУ «ВНИИ труда Минтруда России»</w:t>
      </w:r>
      <w:r w:rsidRPr="00DA3B7C">
        <w:rPr>
          <w:color w:val="000000" w:themeColor="text1"/>
        </w:rPr>
        <w:t xml:space="preserve"> </w:t>
      </w:r>
    </w:p>
    <w:p w14:paraId="36B10078" w14:textId="09A2C75F" w:rsidR="006347B0" w:rsidRPr="005F6C52" w:rsidRDefault="005F6C52" w:rsidP="005F6C52">
      <w:pPr>
        <w:numPr>
          <w:ilvl w:val="0"/>
          <w:numId w:val="2"/>
        </w:numPr>
        <w:tabs>
          <w:tab w:val="left" w:pos="284"/>
          <w:tab w:val="left" w:pos="9214"/>
        </w:tabs>
        <w:spacing w:after="0"/>
        <w:ind w:left="0" w:right="-484" w:firstLine="0"/>
        <w:contextualSpacing/>
        <w:rPr>
          <w:bCs/>
        </w:rPr>
      </w:pPr>
      <w:r w:rsidRPr="005F6C52">
        <w:rPr>
          <w:b/>
          <w:color w:val="000000" w:themeColor="text1"/>
        </w:rPr>
        <w:t xml:space="preserve">Некипелова Дарья Николаевна – </w:t>
      </w:r>
      <w:r w:rsidRPr="005F6C52">
        <w:rPr>
          <w:bCs/>
          <w:color w:val="000000" w:themeColor="text1"/>
        </w:rPr>
        <w:t>к.э.н., старший научный сотрудник Института региональной политики и межбюджетных отношений, Финансовый университет при Правительстве Российской Федерации</w:t>
      </w:r>
    </w:p>
    <w:p w14:paraId="44C73717" w14:textId="77777777" w:rsidR="005F6C52" w:rsidRPr="005F6C52" w:rsidRDefault="005F6C52" w:rsidP="005F6C52">
      <w:pPr>
        <w:tabs>
          <w:tab w:val="left" w:pos="284"/>
          <w:tab w:val="left" w:pos="9214"/>
        </w:tabs>
        <w:spacing w:after="0"/>
        <w:ind w:right="-484"/>
        <w:contextualSpacing/>
        <w:rPr>
          <w:bCs/>
        </w:rPr>
      </w:pPr>
    </w:p>
    <w:tbl>
      <w:tblPr>
        <w:tblW w:w="103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5811"/>
        <w:gridCol w:w="2977"/>
      </w:tblGrid>
      <w:tr w:rsidR="006347B0" w:rsidRPr="00DA3B7C" w14:paraId="5BA50666" w14:textId="77777777" w:rsidTr="00DA3B7C">
        <w:trPr>
          <w:trHeight w:val="381"/>
          <w:tblHeader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C09A" w14:textId="77777777" w:rsidR="006347B0" w:rsidRPr="00DA3B7C" w:rsidRDefault="0083551B">
            <w:pPr>
              <w:widowControl w:val="0"/>
              <w:spacing w:after="0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Тайминг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B8F3" w14:textId="77777777" w:rsidR="006347B0" w:rsidRPr="00DA3B7C" w:rsidRDefault="0083551B">
            <w:pPr>
              <w:widowControl w:val="0"/>
              <w:spacing w:after="0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Спикер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166B" w14:textId="77777777" w:rsidR="006347B0" w:rsidRPr="00DA3B7C" w:rsidRDefault="0083551B">
            <w:pPr>
              <w:widowControl w:val="0"/>
              <w:spacing w:after="0"/>
              <w:jc w:val="center"/>
              <w:rPr>
                <w:sz w:val="26"/>
              </w:rPr>
            </w:pPr>
            <w:r w:rsidRPr="00DA3B7C">
              <w:rPr>
                <w:sz w:val="26"/>
              </w:rPr>
              <w:t xml:space="preserve">Тема </w:t>
            </w:r>
          </w:p>
        </w:tc>
      </w:tr>
      <w:tr w:rsidR="006347B0" w:rsidRPr="00DA3B7C" w14:paraId="28E76526" w14:textId="77777777" w:rsidTr="00DA3B7C">
        <w:trPr>
          <w:trHeight w:val="19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F356BC" w14:textId="77777777" w:rsidR="006347B0" w:rsidRPr="00DA3B7C" w:rsidRDefault="0083551B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09:00-10:00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368C6" w14:textId="77777777" w:rsidR="006347B0" w:rsidRPr="00DA3B7C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A3B7C">
              <w:rPr>
                <w:sz w:val="26"/>
              </w:rPr>
              <w:t xml:space="preserve">Регистрация участников конференции </w:t>
            </w:r>
          </w:p>
        </w:tc>
      </w:tr>
      <w:tr w:rsidR="006347B0" w:rsidRPr="00DA3B7C" w14:paraId="31D467B6" w14:textId="77777777" w:rsidTr="00DA3B7C">
        <w:trPr>
          <w:trHeight w:val="28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027E3" w14:textId="77777777" w:rsidR="006347B0" w:rsidRPr="00DA3B7C" w:rsidRDefault="0083551B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12:00-12:30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A71B6F" w14:textId="77777777" w:rsidR="006347B0" w:rsidRPr="00DA3B7C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A3B7C">
              <w:rPr>
                <w:sz w:val="26"/>
              </w:rPr>
              <w:t>Перерыв на кофе</w:t>
            </w:r>
          </w:p>
        </w:tc>
      </w:tr>
      <w:tr w:rsidR="006347B0" w:rsidRPr="00DA3B7C" w14:paraId="7E3CE0AC" w14:textId="77777777" w:rsidTr="00DA3B7C">
        <w:trPr>
          <w:trHeight w:val="288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9B8AA8" w14:textId="77777777" w:rsidR="006347B0" w:rsidRPr="00DA3B7C" w:rsidRDefault="0083551B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DA3B7C">
              <w:rPr>
                <w:sz w:val="26"/>
              </w:rPr>
              <w:t>14:00-14:30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232B32" w14:textId="77777777" w:rsidR="006347B0" w:rsidRPr="00DA3B7C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A3B7C">
              <w:rPr>
                <w:sz w:val="26"/>
              </w:rPr>
              <w:t>Перерыв на обед</w:t>
            </w:r>
          </w:p>
        </w:tc>
      </w:tr>
      <w:tr w:rsidR="006347B0" w:rsidRPr="00DA3B7C" w14:paraId="39547A32" w14:textId="77777777" w:rsidTr="00DA3B7C">
        <w:trPr>
          <w:trHeight w:val="325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841994" w14:textId="77777777" w:rsidR="006347B0" w:rsidRPr="00D26BB0" w:rsidRDefault="0083551B">
            <w:pPr>
              <w:widowControl w:val="0"/>
              <w:spacing w:after="0"/>
              <w:jc w:val="center"/>
              <w:rPr>
                <w:b/>
                <w:sz w:val="26"/>
              </w:rPr>
            </w:pPr>
            <w:r w:rsidRPr="00D26BB0">
              <w:rPr>
                <w:sz w:val="26"/>
              </w:rPr>
              <w:t>10:00-17:00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D5F63D" w14:textId="77777777" w:rsidR="006347B0" w:rsidRPr="00D26BB0" w:rsidRDefault="0083551B">
            <w:pPr>
              <w:widowControl w:val="0"/>
              <w:spacing w:after="0"/>
              <w:jc w:val="left"/>
              <w:rPr>
                <w:sz w:val="26"/>
              </w:rPr>
            </w:pPr>
            <w:r w:rsidRPr="00D26BB0">
              <w:rPr>
                <w:sz w:val="26"/>
              </w:rPr>
              <w:t>Доклады (регламент – до 20 минут)</w:t>
            </w:r>
          </w:p>
        </w:tc>
      </w:tr>
      <w:tr w:rsidR="0062349A" w:rsidRPr="00DA3B7C" w14:paraId="4709434C" w14:textId="77777777" w:rsidTr="00023706">
        <w:trPr>
          <w:trHeight w:val="467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0B504" w14:textId="77777777" w:rsidR="0062349A" w:rsidRPr="00DA3B7C" w:rsidRDefault="0062349A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8D4706" w14:textId="17231F3A" w:rsidR="0062349A" w:rsidRPr="00A4762D" w:rsidRDefault="0062349A">
            <w:pPr>
              <w:widowControl w:val="0"/>
              <w:spacing w:after="0"/>
              <w:rPr>
                <w:szCs w:val="24"/>
              </w:rPr>
            </w:pPr>
            <w:proofErr w:type="spellStart"/>
            <w:r w:rsidRPr="00A4762D">
              <w:rPr>
                <w:b/>
                <w:bCs/>
                <w:szCs w:val="24"/>
              </w:rPr>
              <w:t>Грызенкова</w:t>
            </w:r>
            <w:proofErr w:type="spellEnd"/>
            <w:r w:rsidRPr="00A4762D">
              <w:rPr>
                <w:b/>
                <w:bCs/>
                <w:szCs w:val="24"/>
              </w:rPr>
              <w:t xml:space="preserve"> Юлия Викторовна - </w:t>
            </w:r>
            <w:r w:rsidRPr="00A4762D">
              <w:rPr>
                <w:szCs w:val="24"/>
              </w:rPr>
              <w:t xml:space="preserve">к.э.н., доцент, </w:t>
            </w:r>
            <w:proofErr w:type="spellStart"/>
            <w:r w:rsidRPr="00A4762D">
              <w:rPr>
                <w:szCs w:val="24"/>
              </w:rPr>
              <w:t>в.н.с</w:t>
            </w:r>
            <w:proofErr w:type="spellEnd"/>
            <w:r w:rsidRPr="00A4762D">
              <w:rPr>
                <w:szCs w:val="24"/>
              </w:rPr>
              <w:t>. кафедры ипотечного жилищного кредитования и финансовых инструментов рынка недвижимости,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A92A9" w14:textId="01F519F5" w:rsidR="0062349A" w:rsidRPr="00A4762D" w:rsidRDefault="0062349A">
            <w:pPr>
              <w:widowControl w:val="0"/>
              <w:spacing w:after="0"/>
              <w:jc w:val="center"/>
              <w:rPr>
                <w:i/>
                <w:iCs/>
                <w:szCs w:val="24"/>
              </w:rPr>
            </w:pPr>
            <w:r w:rsidRPr="00A4762D">
              <w:rPr>
                <w:i/>
                <w:iCs/>
                <w:szCs w:val="24"/>
              </w:rPr>
              <w:t>Подготовка специалистов для организации программ долгосрочного жилищного финансирования</w:t>
            </w:r>
          </w:p>
        </w:tc>
      </w:tr>
      <w:tr w:rsidR="0062349A" w:rsidRPr="00DA3B7C" w14:paraId="55FF288E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5E8E18" w14:textId="77777777" w:rsidR="0062349A" w:rsidRPr="00DA3B7C" w:rsidRDefault="0062349A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DE604" w14:textId="5539014C" w:rsidR="0062349A" w:rsidRPr="00A4762D" w:rsidRDefault="0062349A">
            <w:pPr>
              <w:widowControl w:val="0"/>
              <w:spacing w:after="0"/>
              <w:rPr>
                <w:b/>
                <w:szCs w:val="24"/>
              </w:rPr>
            </w:pPr>
            <w:r w:rsidRPr="00A4762D">
              <w:rPr>
                <w:b/>
                <w:bCs/>
                <w:szCs w:val="24"/>
              </w:rPr>
              <w:t xml:space="preserve">Кириллова Надежда Викторовна - </w:t>
            </w:r>
            <w:proofErr w:type="spellStart"/>
            <w:r w:rsidRPr="00A4762D">
              <w:rPr>
                <w:szCs w:val="24"/>
              </w:rPr>
              <w:t>д.э.н</w:t>
            </w:r>
            <w:proofErr w:type="spellEnd"/>
            <w:r w:rsidRPr="00A4762D">
              <w:rPr>
                <w:szCs w:val="24"/>
              </w:rPr>
              <w:t>, профессор, заместитель заведующего кафедрой страхования и экономики социальной сферы,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E033D" w14:textId="2FFAC200" w:rsidR="0062349A" w:rsidRPr="00A4762D" w:rsidRDefault="0062349A">
            <w:pPr>
              <w:widowControl w:val="0"/>
              <w:spacing w:after="0"/>
              <w:jc w:val="center"/>
              <w:rPr>
                <w:i/>
                <w:iCs/>
                <w:szCs w:val="24"/>
              </w:rPr>
            </w:pPr>
            <w:r w:rsidRPr="00A4762D">
              <w:rPr>
                <w:i/>
                <w:iCs/>
                <w:szCs w:val="24"/>
              </w:rPr>
              <w:t>Основные характеристики кадрового потенциала национальной системы страхования России</w:t>
            </w:r>
          </w:p>
        </w:tc>
      </w:tr>
      <w:tr w:rsidR="0062349A" w:rsidRPr="00DA3B7C" w14:paraId="563B0DC2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3FD8F" w14:textId="77777777" w:rsidR="0062349A" w:rsidRPr="00DA3B7C" w:rsidRDefault="0062349A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533356" w14:textId="31600B4B" w:rsidR="0062349A" w:rsidRPr="00A4762D" w:rsidRDefault="0062349A">
            <w:pPr>
              <w:widowControl w:val="0"/>
              <w:spacing w:after="0"/>
              <w:rPr>
                <w:b/>
                <w:szCs w:val="24"/>
              </w:rPr>
            </w:pPr>
            <w:r w:rsidRPr="00A4762D">
              <w:rPr>
                <w:b/>
                <w:bCs/>
                <w:szCs w:val="24"/>
              </w:rPr>
              <w:t>Цыганов Александр Андреевич</w:t>
            </w:r>
            <w:r w:rsidRPr="00A4762D">
              <w:rPr>
                <w:szCs w:val="24"/>
              </w:rPr>
              <w:t xml:space="preserve"> - д.э.н., проф., заведующий кафедрой страхования и экономики социальной сферы,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E542A8" w14:textId="233A9A17" w:rsidR="0062349A" w:rsidRPr="00A4762D" w:rsidRDefault="0062349A">
            <w:pPr>
              <w:widowControl w:val="0"/>
              <w:spacing w:after="0"/>
              <w:jc w:val="center"/>
              <w:rPr>
                <w:i/>
                <w:iCs/>
                <w:szCs w:val="24"/>
              </w:rPr>
            </w:pPr>
            <w:r w:rsidRPr="00A4762D">
              <w:rPr>
                <w:i/>
                <w:iCs/>
                <w:szCs w:val="24"/>
              </w:rPr>
              <w:t>Проблемы и перспективы подготовки кадров для системы исламского и партнерского финансирования в России</w:t>
            </w:r>
          </w:p>
        </w:tc>
      </w:tr>
      <w:tr w:rsidR="0062349A" w:rsidRPr="00DA3B7C" w14:paraId="24BAFD18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795A6" w14:textId="77777777" w:rsidR="0062349A" w:rsidRPr="00DA3B7C" w:rsidRDefault="0062349A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4CF62" w14:textId="2D2B8310" w:rsidR="0062349A" w:rsidRPr="00A4762D" w:rsidRDefault="0062349A">
            <w:pPr>
              <w:widowControl w:val="0"/>
              <w:spacing w:after="0"/>
              <w:rPr>
                <w:szCs w:val="24"/>
              </w:rPr>
            </w:pPr>
            <w:r w:rsidRPr="00A4762D">
              <w:rPr>
                <w:b/>
                <w:szCs w:val="24"/>
              </w:rPr>
              <w:t xml:space="preserve">Сафонов Александр Львович - </w:t>
            </w:r>
            <w:r w:rsidRPr="00A4762D">
              <w:rPr>
                <w:bCs/>
                <w:szCs w:val="24"/>
              </w:rPr>
              <w:t xml:space="preserve">д.э.н., профессор, </w:t>
            </w:r>
            <w:r w:rsidRPr="00A4762D">
              <w:rPr>
                <w:szCs w:val="24"/>
              </w:rPr>
              <w:t>профессор кафедры психологии и развития человеческого капитала Факультета социальных наук и массовых коммуникаций, главный научный сотрудник Института региональной политики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4A06B" w14:textId="44BA2CAE" w:rsidR="0062349A" w:rsidRPr="00A4762D" w:rsidRDefault="0062349A">
            <w:pPr>
              <w:widowControl w:val="0"/>
              <w:spacing w:after="0"/>
              <w:jc w:val="center"/>
              <w:rPr>
                <w:i/>
                <w:szCs w:val="24"/>
              </w:rPr>
            </w:pPr>
            <w:r w:rsidRPr="00A4762D">
              <w:rPr>
                <w:i/>
                <w:szCs w:val="24"/>
              </w:rPr>
              <w:t>Социальное страхование и неформальный рынок труда</w:t>
            </w:r>
          </w:p>
        </w:tc>
      </w:tr>
      <w:tr w:rsidR="0062349A" w:rsidRPr="00DA3B7C" w14:paraId="2BB9A69D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C3B7D" w14:textId="77777777" w:rsidR="0062349A" w:rsidRPr="00DA3B7C" w:rsidRDefault="0062349A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305FA" w14:textId="705B5207" w:rsidR="0062349A" w:rsidRPr="00A4762D" w:rsidRDefault="0062349A">
            <w:pPr>
              <w:widowControl w:val="0"/>
              <w:spacing w:after="0"/>
              <w:rPr>
                <w:szCs w:val="24"/>
              </w:rPr>
            </w:pPr>
            <w:r w:rsidRPr="00A4762D">
              <w:rPr>
                <w:b/>
                <w:szCs w:val="24"/>
              </w:rPr>
              <w:t xml:space="preserve">Некипелова Дарья Николаевна – </w:t>
            </w:r>
            <w:r w:rsidRPr="00A4762D">
              <w:rPr>
                <w:bCs/>
                <w:szCs w:val="24"/>
              </w:rPr>
              <w:t>к.э.н.,</w:t>
            </w:r>
            <w:r w:rsidRPr="00A4762D">
              <w:rPr>
                <w:b/>
                <w:szCs w:val="24"/>
              </w:rPr>
              <w:t xml:space="preserve"> </w:t>
            </w:r>
            <w:r w:rsidRPr="00A4762D">
              <w:rPr>
                <w:szCs w:val="24"/>
              </w:rPr>
              <w:t>старший</w:t>
            </w:r>
            <w:r w:rsidRPr="00A4762D">
              <w:rPr>
                <w:b/>
                <w:szCs w:val="24"/>
              </w:rPr>
              <w:t xml:space="preserve"> </w:t>
            </w:r>
            <w:r w:rsidRPr="00A4762D">
              <w:rPr>
                <w:szCs w:val="24"/>
              </w:rPr>
              <w:t>научный сотрудник Института региональной политики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8F9F2" w14:textId="14FDE751" w:rsidR="0062349A" w:rsidRPr="00A4762D" w:rsidRDefault="0062349A">
            <w:pPr>
              <w:widowControl w:val="0"/>
              <w:spacing w:after="0"/>
              <w:jc w:val="center"/>
              <w:rPr>
                <w:i/>
                <w:szCs w:val="24"/>
              </w:rPr>
            </w:pPr>
            <w:r w:rsidRPr="00A4762D">
              <w:rPr>
                <w:i/>
                <w:szCs w:val="24"/>
              </w:rPr>
              <w:t>Социальное страхование инвалидности – экономический аспект</w:t>
            </w:r>
          </w:p>
        </w:tc>
      </w:tr>
      <w:tr w:rsidR="0062349A" w:rsidRPr="00DA3B7C" w14:paraId="21D03481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399C98" w14:textId="77777777" w:rsidR="0062349A" w:rsidRPr="00DA3B7C" w:rsidRDefault="0062349A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39389B" w14:textId="09B69506" w:rsidR="0062349A" w:rsidRPr="00A4762D" w:rsidRDefault="0062349A">
            <w:pPr>
              <w:widowControl w:val="0"/>
              <w:spacing w:after="0"/>
              <w:rPr>
                <w:szCs w:val="24"/>
              </w:rPr>
            </w:pPr>
            <w:proofErr w:type="spellStart"/>
            <w:r w:rsidRPr="00A4762D">
              <w:rPr>
                <w:b/>
                <w:bCs/>
                <w:szCs w:val="24"/>
              </w:rPr>
              <w:t>Шеожев</w:t>
            </w:r>
            <w:proofErr w:type="spellEnd"/>
            <w:r w:rsidRPr="00A4762D">
              <w:rPr>
                <w:b/>
                <w:bCs/>
                <w:szCs w:val="24"/>
              </w:rPr>
              <w:t xml:space="preserve"> Хасанби Владимирович - </w:t>
            </w:r>
            <w:r w:rsidRPr="00A4762D">
              <w:rPr>
                <w:szCs w:val="24"/>
              </w:rPr>
              <w:t>д.э.н., ведущий научный сотрудник Института региональной политики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3D4D6D" w14:textId="0EDCF8E8" w:rsidR="0062349A" w:rsidRPr="00A4762D" w:rsidRDefault="0062349A">
            <w:pPr>
              <w:widowControl w:val="0"/>
              <w:spacing w:after="0"/>
              <w:jc w:val="center"/>
              <w:rPr>
                <w:i/>
                <w:iCs/>
                <w:szCs w:val="24"/>
              </w:rPr>
            </w:pPr>
            <w:r w:rsidRPr="00A4762D">
              <w:rPr>
                <w:i/>
                <w:iCs/>
                <w:szCs w:val="24"/>
              </w:rPr>
              <w:t>Страхование инвестиций в создание рабочих мест для инвалидов</w:t>
            </w:r>
          </w:p>
        </w:tc>
      </w:tr>
      <w:tr w:rsidR="0062349A" w:rsidRPr="00DA3B7C" w14:paraId="6CB1D48B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AED8A" w14:textId="77777777" w:rsidR="0062349A" w:rsidRPr="00DA3B7C" w:rsidRDefault="0062349A" w:rsidP="005F6C5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79535" w14:textId="0DF3E976" w:rsidR="0062349A" w:rsidRPr="00A4762D" w:rsidRDefault="0062349A" w:rsidP="005F6C52">
            <w:pPr>
              <w:widowControl w:val="0"/>
              <w:spacing w:after="0"/>
              <w:rPr>
                <w:szCs w:val="24"/>
              </w:rPr>
            </w:pPr>
            <w:proofErr w:type="spellStart"/>
            <w:r w:rsidRPr="00A4762D">
              <w:rPr>
                <w:b/>
                <w:szCs w:val="24"/>
              </w:rPr>
              <w:t>Хачатрян</w:t>
            </w:r>
            <w:proofErr w:type="spellEnd"/>
            <w:r w:rsidRPr="00A4762D">
              <w:rPr>
                <w:b/>
                <w:szCs w:val="24"/>
              </w:rPr>
              <w:t xml:space="preserve"> </w:t>
            </w:r>
            <w:proofErr w:type="spellStart"/>
            <w:r w:rsidRPr="00A4762D">
              <w:rPr>
                <w:b/>
                <w:szCs w:val="24"/>
              </w:rPr>
              <w:t>Астих</w:t>
            </w:r>
            <w:proofErr w:type="spellEnd"/>
            <w:r w:rsidRPr="00A4762D">
              <w:rPr>
                <w:b/>
                <w:szCs w:val="24"/>
              </w:rPr>
              <w:t xml:space="preserve"> Аркадьевна</w:t>
            </w:r>
            <w:r w:rsidRPr="00A4762D">
              <w:rPr>
                <w:szCs w:val="24"/>
              </w:rPr>
              <w:t xml:space="preserve"> - научный сотрудник Института региональной экономики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23F66F" w14:textId="14F53CD2" w:rsidR="0062349A" w:rsidRPr="00A4762D" w:rsidRDefault="0062349A" w:rsidP="005F6C52">
            <w:pPr>
              <w:widowControl w:val="0"/>
              <w:spacing w:after="0"/>
              <w:jc w:val="center"/>
              <w:rPr>
                <w:i/>
                <w:szCs w:val="24"/>
              </w:rPr>
            </w:pPr>
            <w:r w:rsidRPr="00A4762D">
              <w:rPr>
                <w:i/>
                <w:szCs w:val="24"/>
              </w:rPr>
              <w:t xml:space="preserve">Международный опыт социального страхования </w:t>
            </w:r>
            <w:proofErr w:type="spellStart"/>
            <w:r w:rsidRPr="00A4762D">
              <w:rPr>
                <w:i/>
                <w:szCs w:val="24"/>
              </w:rPr>
              <w:t>инвалидност</w:t>
            </w:r>
            <w:proofErr w:type="spellEnd"/>
          </w:p>
        </w:tc>
      </w:tr>
      <w:tr w:rsidR="0062349A" w:rsidRPr="00DA3B7C" w14:paraId="33B88213" w14:textId="77777777" w:rsidTr="00023706">
        <w:trPr>
          <w:trHeight w:val="322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33B8A0" w14:textId="77777777" w:rsidR="0062349A" w:rsidRPr="00DA3B7C" w:rsidRDefault="0062349A" w:rsidP="005F6C5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ED420" w14:textId="2CDEDA9F" w:rsidR="0062349A" w:rsidRPr="00A4762D" w:rsidRDefault="0062349A" w:rsidP="005F6C52">
            <w:pPr>
              <w:widowControl w:val="0"/>
              <w:spacing w:after="0"/>
              <w:rPr>
                <w:szCs w:val="24"/>
              </w:rPr>
            </w:pPr>
            <w:proofErr w:type="spellStart"/>
            <w:r w:rsidRPr="00A4762D">
              <w:rPr>
                <w:b/>
                <w:bCs/>
                <w:szCs w:val="24"/>
              </w:rPr>
              <w:t>Конычева</w:t>
            </w:r>
            <w:proofErr w:type="spellEnd"/>
            <w:r w:rsidRPr="00A4762D">
              <w:rPr>
                <w:b/>
                <w:bCs/>
                <w:szCs w:val="24"/>
              </w:rPr>
              <w:t xml:space="preserve"> Юлия Дмитриевна</w:t>
            </w:r>
            <w:r w:rsidRPr="00A4762D">
              <w:rPr>
                <w:szCs w:val="24"/>
              </w:rPr>
              <w:t xml:space="preserve"> - к.ф.н., ведущий научный сотрудник Института региональной экономики и межбюджетных отношений,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5CAF29" w14:textId="76522DEE" w:rsidR="0062349A" w:rsidRPr="00A4762D" w:rsidRDefault="0062349A" w:rsidP="005F6C52">
            <w:pPr>
              <w:widowControl w:val="0"/>
              <w:spacing w:after="0"/>
              <w:jc w:val="center"/>
              <w:rPr>
                <w:i/>
                <w:iCs/>
                <w:szCs w:val="24"/>
              </w:rPr>
            </w:pPr>
            <w:r w:rsidRPr="00A4762D">
              <w:rPr>
                <w:i/>
                <w:iCs/>
                <w:szCs w:val="24"/>
              </w:rPr>
              <w:t>Страхование профессиональной деятельности тьюторов, осуществляющих сопровождение образовательной деятельности лиц с ограниченными возможностями: аргументы за и против</w:t>
            </w:r>
          </w:p>
        </w:tc>
      </w:tr>
      <w:tr w:rsidR="0062349A" w:rsidRPr="00DA3B7C" w14:paraId="68D6190F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62E5FF" w14:textId="77777777" w:rsidR="0062349A" w:rsidRPr="00DA3B7C" w:rsidRDefault="0062349A" w:rsidP="005F6C5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1E5256" w14:textId="75C12C73" w:rsidR="0062349A" w:rsidRPr="00A4762D" w:rsidRDefault="0062349A" w:rsidP="005F6C52">
            <w:pPr>
              <w:widowControl w:val="0"/>
              <w:spacing w:after="0"/>
              <w:rPr>
                <w:szCs w:val="24"/>
              </w:rPr>
            </w:pPr>
            <w:r w:rsidRPr="00A4762D">
              <w:rPr>
                <w:b/>
                <w:bCs/>
                <w:szCs w:val="24"/>
              </w:rPr>
              <w:t>Вашаломидзе Елена Валерьевна -</w:t>
            </w:r>
            <w:r w:rsidRPr="00A4762D">
              <w:rPr>
                <w:szCs w:val="24"/>
              </w:rPr>
              <w:t xml:space="preserve"> к.э.н., Директор Центра подготовки научных кадров ФГБУ «ВНИИ труда Минтруда России»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4979E5" w14:textId="44EF63A9" w:rsidR="0062349A" w:rsidRPr="00A4762D" w:rsidRDefault="0062349A" w:rsidP="005F6C52">
            <w:pPr>
              <w:widowControl w:val="0"/>
              <w:spacing w:after="0"/>
              <w:jc w:val="center"/>
              <w:rPr>
                <w:i/>
                <w:szCs w:val="24"/>
              </w:rPr>
            </w:pPr>
            <w:r w:rsidRPr="00A4762D">
              <w:rPr>
                <w:i/>
                <w:szCs w:val="24"/>
              </w:rPr>
              <w:t>Перспективы развития пенсионного страхования лиц с ограниченными возможностями</w:t>
            </w:r>
          </w:p>
        </w:tc>
      </w:tr>
      <w:tr w:rsidR="0062349A" w:rsidRPr="00DA3B7C" w14:paraId="3A996FEA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C509A" w14:textId="77777777" w:rsidR="0062349A" w:rsidRPr="00DA3B7C" w:rsidRDefault="0062349A" w:rsidP="005F6C5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FD2353" w14:textId="54195980" w:rsidR="0062349A" w:rsidRPr="00A4762D" w:rsidRDefault="0062349A" w:rsidP="005F6C52">
            <w:pPr>
              <w:widowControl w:val="0"/>
              <w:spacing w:after="0"/>
              <w:rPr>
                <w:szCs w:val="24"/>
              </w:rPr>
            </w:pPr>
            <w:r w:rsidRPr="00A4762D">
              <w:rPr>
                <w:b/>
                <w:bCs/>
                <w:szCs w:val="24"/>
              </w:rPr>
              <w:t xml:space="preserve">Филимонова Инна Витальевна - </w:t>
            </w:r>
            <w:r w:rsidRPr="00A4762D">
              <w:rPr>
                <w:bCs/>
                <w:szCs w:val="24"/>
              </w:rPr>
              <w:t>к</w:t>
            </w:r>
            <w:r w:rsidRPr="00A4762D">
              <w:rPr>
                <w:szCs w:val="24"/>
              </w:rPr>
              <w:t>.э.н., доцент Кафедры психологии и развития человеческого капитала, Финансовый университет при Правительстве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40F8E6" w14:textId="4FF25145" w:rsidR="0062349A" w:rsidRPr="00A4762D" w:rsidRDefault="0062349A" w:rsidP="005F6C52">
            <w:pPr>
              <w:widowControl w:val="0"/>
              <w:spacing w:after="0"/>
              <w:jc w:val="center"/>
              <w:rPr>
                <w:i/>
                <w:iCs/>
                <w:szCs w:val="24"/>
              </w:rPr>
            </w:pPr>
            <w:r w:rsidRPr="00A4762D">
              <w:rPr>
                <w:i/>
                <w:iCs/>
                <w:szCs w:val="24"/>
                <w:shd w:val="clear" w:color="auto" w:fill="FFFFFF"/>
              </w:rPr>
              <w:t>Цифровые технологии в страховании</w:t>
            </w:r>
            <w:r w:rsidRPr="00A4762D">
              <w:rPr>
                <w:i/>
                <w:iCs/>
                <w:szCs w:val="24"/>
              </w:rPr>
              <w:t xml:space="preserve"> </w:t>
            </w:r>
            <w:r w:rsidRPr="00A4762D">
              <w:rPr>
                <w:i/>
                <w:iCs/>
                <w:szCs w:val="24"/>
                <w:shd w:val="clear" w:color="auto" w:fill="FFFFFF"/>
              </w:rPr>
              <w:t>и их потенциал для улучшения взаимодействия между страховщиками и клиентами</w:t>
            </w:r>
          </w:p>
        </w:tc>
      </w:tr>
      <w:tr w:rsidR="0062349A" w:rsidRPr="00DA3B7C" w14:paraId="63A7C157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87ECF" w14:textId="77777777" w:rsidR="0062349A" w:rsidRPr="00DA3B7C" w:rsidRDefault="0062349A" w:rsidP="005F6C5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5B5C0" w14:textId="0046268E" w:rsidR="0062349A" w:rsidRPr="00A4762D" w:rsidRDefault="0062349A" w:rsidP="005F6C52">
            <w:pPr>
              <w:widowControl w:val="0"/>
              <w:spacing w:after="0"/>
              <w:rPr>
                <w:szCs w:val="24"/>
              </w:rPr>
            </w:pPr>
            <w:r w:rsidRPr="00A4762D">
              <w:rPr>
                <w:b/>
                <w:bCs/>
                <w:szCs w:val="24"/>
              </w:rPr>
              <w:t>Хмелевская Светлана Анатольевна</w:t>
            </w:r>
            <w:r w:rsidRPr="00A4762D">
              <w:rPr>
                <w:szCs w:val="24"/>
              </w:rPr>
              <w:t xml:space="preserve"> - д.ф.н., профессор, Профессор кафедры философии естественных факультетов Философского факультета ФГБОУ ВО «Московский государственный университет имени М.В. Ломоносова»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A4577" w14:textId="24E6D2B6" w:rsidR="0062349A" w:rsidRPr="00A4762D" w:rsidRDefault="0062349A" w:rsidP="005F6C52">
            <w:pPr>
              <w:widowControl w:val="0"/>
              <w:spacing w:after="0"/>
              <w:jc w:val="center"/>
              <w:rPr>
                <w:i/>
                <w:iCs/>
                <w:szCs w:val="24"/>
                <w:shd w:val="clear" w:color="auto" w:fill="FFFFFF"/>
              </w:rPr>
            </w:pPr>
            <w:r w:rsidRPr="00A4762D">
              <w:rPr>
                <w:i/>
                <w:iCs/>
                <w:szCs w:val="24"/>
                <w:shd w:val="clear" w:color="auto" w:fill="FFFFFF"/>
              </w:rPr>
              <w:t>Перспективы развития добровольного пенсионного страхования в России</w:t>
            </w:r>
          </w:p>
        </w:tc>
      </w:tr>
      <w:tr w:rsidR="00FE21B6" w:rsidRPr="00DA3B7C" w14:paraId="3A229F1D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7F7800" w14:textId="77777777" w:rsidR="00FE21B6" w:rsidRPr="00DA3B7C" w:rsidRDefault="00FE21B6" w:rsidP="00FE21B6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2B3D76" w14:textId="19F6F026" w:rsidR="00FE21B6" w:rsidRPr="00A4762D" w:rsidRDefault="00FE21B6" w:rsidP="00FE21B6">
            <w:pPr>
              <w:widowControl w:val="0"/>
              <w:spacing w:after="0"/>
              <w:rPr>
                <w:b/>
                <w:bCs/>
                <w:szCs w:val="24"/>
              </w:rPr>
            </w:pPr>
            <w:r w:rsidRPr="00A4762D">
              <w:rPr>
                <w:b/>
                <w:bCs/>
                <w:szCs w:val="24"/>
              </w:rPr>
              <w:t>Шестаков Максим Алексеевич</w:t>
            </w:r>
            <w:r w:rsidRPr="00A4762D">
              <w:rPr>
                <w:szCs w:val="24"/>
              </w:rPr>
              <w:t xml:space="preserve"> - Заместитель директора Центра исследований социальной политики ФГБУ «ВНИИ труда» Минтруда России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1D12D" w14:textId="4DC7B45F" w:rsidR="00FE21B6" w:rsidRPr="00A4762D" w:rsidRDefault="00FE21B6" w:rsidP="00FE21B6">
            <w:pPr>
              <w:widowControl w:val="0"/>
              <w:spacing w:after="0"/>
              <w:jc w:val="center"/>
              <w:rPr>
                <w:i/>
                <w:iCs/>
                <w:szCs w:val="24"/>
                <w:shd w:val="clear" w:color="auto" w:fill="FFFFFF"/>
              </w:rPr>
            </w:pPr>
            <w:r w:rsidRPr="00A4762D">
              <w:rPr>
                <w:i/>
                <w:iCs/>
                <w:szCs w:val="24"/>
                <w:shd w:val="clear" w:color="auto" w:fill="FFFFFF"/>
              </w:rPr>
              <w:t>Повышение эффективности системы управления социальным обслуживанием населения</w:t>
            </w:r>
          </w:p>
        </w:tc>
      </w:tr>
      <w:tr w:rsidR="00FE21B6" w:rsidRPr="00DA3B7C" w14:paraId="48337A40" w14:textId="77777777" w:rsidTr="00023706">
        <w:trPr>
          <w:trHeight w:val="467"/>
        </w:trPr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2D781" w14:textId="77777777" w:rsidR="00FE21B6" w:rsidRPr="00DA3B7C" w:rsidRDefault="00FE21B6" w:rsidP="00FE21B6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24BBA" w14:textId="0113DF32" w:rsidR="00FE21B6" w:rsidRPr="003F5271" w:rsidRDefault="00FE21B6" w:rsidP="00FE21B6">
            <w:pPr>
              <w:widowControl w:val="0"/>
              <w:spacing w:after="0"/>
              <w:rPr>
                <w:szCs w:val="24"/>
                <w:highlight w:val="yellow"/>
              </w:rPr>
            </w:pPr>
            <w:proofErr w:type="spellStart"/>
            <w:r w:rsidRPr="0082791C">
              <w:rPr>
                <w:b/>
                <w:szCs w:val="24"/>
              </w:rPr>
              <w:t>Губашев</w:t>
            </w:r>
            <w:proofErr w:type="spellEnd"/>
            <w:r w:rsidRPr="0082791C">
              <w:rPr>
                <w:b/>
                <w:szCs w:val="24"/>
              </w:rPr>
              <w:t xml:space="preserve"> Андрей Сергеевич – </w:t>
            </w:r>
            <w:r w:rsidRPr="0082791C">
              <w:rPr>
                <w:bCs/>
                <w:szCs w:val="24"/>
              </w:rPr>
              <w:t>аспирант 3 года обучения ФГАОУ ВО «Московский политехнический университет»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4FEC92" w14:textId="2ECF2BD9" w:rsidR="00FE21B6" w:rsidRPr="0082791C" w:rsidRDefault="003F5271" w:rsidP="00FE21B6">
            <w:pPr>
              <w:widowControl w:val="0"/>
              <w:spacing w:after="0"/>
              <w:jc w:val="center"/>
              <w:rPr>
                <w:i/>
                <w:iCs/>
                <w:szCs w:val="24"/>
                <w:shd w:val="clear" w:color="auto" w:fill="FFFFFF"/>
              </w:rPr>
            </w:pPr>
            <w:r w:rsidRPr="0082791C">
              <w:rPr>
                <w:i/>
                <w:iCs/>
                <w:szCs w:val="24"/>
                <w:shd w:val="clear" w:color="auto" w:fill="FFFFFF"/>
              </w:rPr>
              <w:t>Повышение уровня пенсионного обеспечения граждан Российской Федерации на основе совершенствования экономического поведения.</w:t>
            </w:r>
          </w:p>
        </w:tc>
      </w:tr>
      <w:tr w:rsidR="00FE21B6" w14:paraId="389DA641" w14:textId="77777777" w:rsidTr="00DA3B7C">
        <w:trPr>
          <w:trHeight w:val="467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A1C94D" w14:textId="77777777" w:rsidR="00FE21B6" w:rsidRDefault="00FE21B6" w:rsidP="00FE21B6">
            <w:pPr>
              <w:widowControl w:val="0"/>
              <w:spacing w:after="0"/>
              <w:ind w:left="-57" w:right="-57"/>
              <w:jc w:val="center"/>
              <w:rPr>
                <w:sz w:val="26"/>
              </w:rPr>
            </w:pPr>
            <w:r w:rsidRPr="00D26BB0">
              <w:rPr>
                <w:sz w:val="26"/>
              </w:rPr>
              <w:t>16:30-17:00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48D4D" w14:textId="77777777" w:rsidR="00FE21B6" w:rsidRDefault="00FE21B6" w:rsidP="00FE21B6">
            <w:pPr>
              <w:widowControl w:val="0"/>
              <w:spacing w:after="0"/>
              <w:jc w:val="left"/>
              <w:rPr>
                <w:sz w:val="26"/>
              </w:rPr>
            </w:pPr>
            <w:r>
              <w:rPr>
                <w:sz w:val="26"/>
              </w:rPr>
              <w:t>Обмен мнениями, подведение итогов конференции</w:t>
            </w:r>
          </w:p>
        </w:tc>
      </w:tr>
    </w:tbl>
    <w:p w14:paraId="12FFD8F1" w14:textId="77777777" w:rsidR="006347B0" w:rsidRDefault="006347B0">
      <w:pPr>
        <w:tabs>
          <w:tab w:val="left" w:pos="4313"/>
        </w:tabs>
        <w:spacing w:after="0"/>
        <w:rPr>
          <w:b/>
          <w:i/>
        </w:rPr>
      </w:pPr>
    </w:p>
    <w:sectPr w:rsidR="006347B0">
      <w:footerReference w:type="default" r:id="rId9"/>
      <w:pgSz w:w="11906" w:h="16838"/>
      <w:pgMar w:top="964" w:right="1021" w:bottom="851" w:left="1021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F65F" w14:textId="77777777" w:rsidR="0027383A" w:rsidRDefault="0027383A">
      <w:pPr>
        <w:spacing w:after="0"/>
      </w:pPr>
      <w:r>
        <w:separator/>
      </w:r>
    </w:p>
  </w:endnote>
  <w:endnote w:type="continuationSeparator" w:id="0">
    <w:p w14:paraId="1B0DCE82" w14:textId="77777777" w:rsidR="0027383A" w:rsidRDefault="002738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58BB" w14:textId="77777777" w:rsidR="006347B0" w:rsidRDefault="0083551B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71C0" w14:textId="77777777" w:rsidR="0027383A" w:rsidRDefault="0027383A">
      <w:pPr>
        <w:spacing w:after="0"/>
      </w:pPr>
      <w:r>
        <w:separator/>
      </w:r>
    </w:p>
  </w:footnote>
  <w:footnote w:type="continuationSeparator" w:id="0">
    <w:p w14:paraId="7B55C1FB" w14:textId="77777777" w:rsidR="0027383A" w:rsidRDefault="002738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3009"/>
    <w:multiLevelType w:val="multilevel"/>
    <w:tmpl w:val="E6E6A3FE"/>
    <w:lvl w:ilvl="0">
      <w:start w:val="1"/>
      <w:numFmt w:val="bullet"/>
      <w:lvlText w:val=""/>
      <w:lvlJc w:val="left"/>
      <w:pPr>
        <w:widowControl/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047" w:hanging="360"/>
      </w:pPr>
      <w:rPr>
        <w:rFonts w:ascii="Wingdings" w:hAnsi="Wingdings"/>
      </w:rPr>
    </w:lvl>
  </w:abstractNum>
  <w:abstractNum w:abstractNumId="1" w15:restartNumberingAfterBreak="0">
    <w:nsid w:val="72E2206C"/>
    <w:multiLevelType w:val="multilevel"/>
    <w:tmpl w:val="03203B9A"/>
    <w:lvl w:ilvl="0">
      <w:start w:val="1"/>
      <w:numFmt w:val="bullet"/>
      <w:lvlText w:val=""/>
      <w:lvlJc w:val="left"/>
      <w:pPr>
        <w:widowControl/>
        <w:tabs>
          <w:tab w:val="left" w:pos="0"/>
        </w:tabs>
        <w:ind w:left="106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tabs>
          <w:tab w:val="left" w:pos="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0"/>
        </w:tabs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B0"/>
    <w:rsid w:val="00046188"/>
    <w:rsid w:val="000D3546"/>
    <w:rsid w:val="001F4D5D"/>
    <w:rsid w:val="0027383A"/>
    <w:rsid w:val="003F5271"/>
    <w:rsid w:val="0041296D"/>
    <w:rsid w:val="00531FC2"/>
    <w:rsid w:val="005639D6"/>
    <w:rsid w:val="005D29D8"/>
    <w:rsid w:val="005F6C52"/>
    <w:rsid w:val="0062349A"/>
    <w:rsid w:val="006347B0"/>
    <w:rsid w:val="007C07B1"/>
    <w:rsid w:val="0082791C"/>
    <w:rsid w:val="0083551B"/>
    <w:rsid w:val="00900123"/>
    <w:rsid w:val="009E0F7E"/>
    <w:rsid w:val="00A4762D"/>
    <w:rsid w:val="00A56640"/>
    <w:rsid w:val="00B339F1"/>
    <w:rsid w:val="00B96362"/>
    <w:rsid w:val="00C865DA"/>
    <w:rsid w:val="00C9442C"/>
    <w:rsid w:val="00D26BB0"/>
    <w:rsid w:val="00D64C3C"/>
    <w:rsid w:val="00DA3B7C"/>
    <w:rsid w:val="00DE1884"/>
    <w:rsid w:val="00E72B12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949F"/>
  <w15:docId w15:val="{AEEF62F2-C7B7-4171-B3D4-91255DF5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20"/>
      <w:jc w:val="both"/>
    </w:pPr>
    <w:rPr>
      <w:rFonts w:ascii="Times New Roman" w:hAnsi="Times New Roman"/>
    </w:rPr>
  </w:style>
  <w:style w:type="paragraph" w:styleId="10">
    <w:name w:val="heading 1"/>
    <w:basedOn w:val="a"/>
    <w:link w:val="12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Theme="majorHAnsi" w:hAnsiTheme="majorHAnsi"/>
      <w:i/>
      <w:color w:val="2F5496" w:themeColor="accent1" w:themeShade="BF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1">
    <w:name w:val="Строгий1"/>
    <w:basedOn w:val="13"/>
    <w:link w:val="a3"/>
    <w:rPr>
      <w:b/>
    </w:rPr>
  </w:style>
  <w:style w:type="character" w:styleId="a3">
    <w:name w:val="Strong"/>
    <w:basedOn w:val="a0"/>
    <w:link w:val="11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Колонтитул"/>
    <w:basedOn w:val="a"/>
    <w:link w:val="a5"/>
  </w:style>
  <w:style w:type="character" w:customStyle="1" w:styleId="a5">
    <w:name w:val="Колонтитул"/>
    <w:basedOn w:val="1"/>
    <w:link w:val="a4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</w:rPr>
  </w:style>
  <w:style w:type="paragraph" w:customStyle="1" w:styleId="13">
    <w:name w:val="Основной шрифт абзаца1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</w:rPr>
  </w:style>
  <w:style w:type="paragraph" w:styleId="ac">
    <w:name w:val="No Spacing"/>
    <w:link w:val="ad"/>
    <w:pPr>
      <w:jc w:val="both"/>
    </w:pPr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2">
    <w:name w:val="Заголовок 1 Знак2"/>
    <w:basedOn w:val="1"/>
    <w:link w:val="10"/>
    <w:rPr>
      <w:rFonts w:ascii="Times New Roman" w:hAnsi="Times New Roman"/>
      <w:b/>
      <w:sz w:val="48"/>
    </w:rPr>
  </w:style>
  <w:style w:type="paragraph" w:customStyle="1" w:styleId="paragraph">
    <w:name w:val="paragraph"/>
    <w:basedOn w:val="a"/>
    <w:link w:val="paragraph0"/>
    <w:pPr>
      <w:spacing w:beforeAutospacing="1" w:afterAutospacing="1"/>
      <w:jc w:val="left"/>
    </w:pPr>
  </w:style>
  <w:style w:type="character" w:customStyle="1" w:styleId="paragraph0">
    <w:name w:val="paragraph"/>
    <w:basedOn w:val="1"/>
    <w:link w:val="paragraph"/>
    <w:rPr>
      <w:rFonts w:ascii="Times New Roman" w:hAnsi="Times New Roman"/>
    </w:rPr>
  </w:style>
  <w:style w:type="paragraph" w:customStyle="1" w:styleId="14">
    <w:name w:val="Гиперссылка1"/>
    <w:basedOn w:val="13"/>
    <w:link w:val="ae"/>
    <w:rPr>
      <w:color w:val="0563C1" w:themeColor="hyperlink"/>
      <w:u w:val="single"/>
    </w:rPr>
  </w:style>
  <w:style w:type="character" w:styleId="ae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Неразрешенное упоминание1"/>
    <w:basedOn w:val="13"/>
    <w:link w:val="af1"/>
    <w:rPr>
      <w:color w:val="605E5C"/>
      <w:shd w:val="clear" w:color="auto" w:fill="E1DFDD"/>
    </w:rPr>
  </w:style>
  <w:style w:type="character" w:styleId="af1">
    <w:name w:val="Unresolved Mention"/>
    <w:basedOn w:val="a0"/>
    <w:link w:val="17"/>
    <w:rPr>
      <w:color w:val="605E5C"/>
      <w:shd w:val="clear" w:color="auto" w:fill="E1DFDD"/>
    </w:rPr>
  </w:style>
  <w:style w:type="paragraph" w:styleId="23">
    <w:name w:val="Body Text 2"/>
    <w:basedOn w:val="a"/>
    <w:link w:val="24"/>
    <w:pPr>
      <w:jc w:val="center"/>
    </w:pPr>
    <w:rPr>
      <w:rFonts w:ascii="Arial Narrow" w:hAnsi="Arial Narrow"/>
      <w:sz w:val="28"/>
    </w:rPr>
  </w:style>
  <w:style w:type="character" w:customStyle="1" w:styleId="24">
    <w:name w:val="Основной текст 2 Знак"/>
    <w:basedOn w:val="1"/>
    <w:link w:val="23"/>
    <w:rPr>
      <w:rFonts w:ascii="Arial Narrow" w:hAnsi="Arial Narrow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a0"/>
    <w:link w:val="eop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next w:val="a7"/>
    <w:link w:val="af7"/>
    <w:uiPriority w:val="10"/>
    <w:qFormat/>
    <w:pPr>
      <w:keepNext/>
      <w:spacing w:before="240"/>
    </w:pPr>
    <w:rPr>
      <w:rFonts w:ascii="Liberation Sans" w:hAnsi="Liberation Sans"/>
      <w:sz w:val="28"/>
    </w:rPr>
  </w:style>
  <w:style w:type="character" w:customStyle="1" w:styleId="af7">
    <w:name w:val="Заголовок Знак"/>
    <w:basedOn w:val="1"/>
    <w:link w:val="af6"/>
    <w:rPr>
      <w:rFonts w:ascii="Liberation Sans" w:hAnsi="Liberation Sans"/>
      <w:sz w:val="2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2F5496" w:themeColor="accent1" w:themeShade="BF"/>
    </w:rPr>
  </w:style>
  <w:style w:type="paragraph" w:styleId="af8">
    <w:name w:val="caption"/>
    <w:basedOn w:val="a"/>
    <w:link w:val="af9"/>
    <w:pPr>
      <w:spacing w:before="120"/>
    </w:pPr>
    <w:rPr>
      <w:i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аголовок 1 Знак"/>
    <w:basedOn w:val="13"/>
    <w:link w:val="19"/>
    <w:rPr>
      <w:rFonts w:ascii="Times New Roman" w:hAnsi="Times New Roman"/>
      <w:b/>
      <w:sz w:val="48"/>
    </w:rPr>
  </w:style>
  <w:style w:type="character" w:customStyle="1" w:styleId="19">
    <w:name w:val="Заголовок 1 Знак"/>
    <w:basedOn w:val="a0"/>
    <w:link w:val="18"/>
    <w:rPr>
      <w:rFonts w:ascii="Times New Roman" w:hAnsi="Times New Roman"/>
      <w:b/>
      <w:sz w:val="48"/>
    </w:rPr>
  </w:style>
  <w:style w:type="paragraph" w:styleId="afa">
    <w:name w:val="List Paragraph"/>
    <w:basedOn w:val="a"/>
    <w:link w:val="afb"/>
    <w:pPr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table" w:customStyle="1" w:styleId="TableGrid1">
    <w:name w:val="Table Grid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Заголовок 1 Знак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39A1F-158F-4204-9B31-04DB6283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Анастасия А. Авдеева</cp:lastModifiedBy>
  <cp:revision>2</cp:revision>
  <dcterms:created xsi:type="dcterms:W3CDTF">2026-01-30T12:24:00Z</dcterms:created>
  <dcterms:modified xsi:type="dcterms:W3CDTF">2026-01-30T12:24:00Z</dcterms:modified>
</cp:coreProperties>
</file>